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DBE" w:rsidRPr="00AC0DBE" w:rsidRDefault="00AC0DBE" w:rsidP="00AC0DBE">
      <w:pPr>
        <w:widowControl w:val="0"/>
        <w:overflowPunct w:val="0"/>
        <w:spacing w:line="320" w:lineRule="exact"/>
        <w:ind w:left="907" w:rightChars="100" w:right="227" w:hangingChars="400" w:hanging="907"/>
        <w:jc w:val="left"/>
        <w:textAlignment w:val="baseline"/>
        <w:rPr>
          <w:rFonts w:ascii="ＭＳ 明朝" w:eastAsia="ＭＳ 明朝" w:hAnsi="Times New Roman" w:cs="Times New Roman"/>
          <w:spacing w:val="8"/>
          <w:kern w:val="0"/>
          <w:szCs w:val="21"/>
        </w:rPr>
      </w:pPr>
      <w:bookmarkStart w:id="0" w:name="_GoBack"/>
      <w:bookmarkEnd w:id="0"/>
      <w:r w:rsidRPr="00AC0DBE">
        <w:rPr>
          <w:rFonts w:ascii="ＭＳ 明朝" w:eastAsia="ＭＳ 明朝" w:hAnsi="ＭＳ 明朝" w:cs="ＭＳ 明朝" w:hint="eastAsia"/>
          <w:kern w:val="0"/>
          <w:szCs w:val="21"/>
        </w:rPr>
        <w:t>別記様式第２号（第１０条関係）</w:t>
      </w:r>
    </w:p>
    <w:tbl>
      <w:tblPr>
        <w:tblW w:w="8957" w:type="dxa"/>
        <w:tblInd w:w="137" w:type="dxa"/>
        <w:tblLayout w:type="fixed"/>
        <w:tblCellMar>
          <w:left w:w="52" w:type="dxa"/>
          <w:right w:w="52" w:type="dxa"/>
        </w:tblCellMar>
        <w:tblLook w:val="0000" w:firstRow="0" w:lastRow="0" w:firstColumn="0" w:lastColumn="0" w:noHBand="0" w:noVBand="0"/>
      </w:tblPr>
      <w:tblGrid>
        <w:gridCol w:w="8957"/>
      </w:tblGrid>
      <w:tr w:rsidR="00DB7554" w:rsidRPr="00D93139" w:rsidTr="00DB7554">
        <w:tc>
          <w:tcPr>
            <w:tcW w:w="8957" w:type="dxa"/>
          </w:tcPr>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center"/>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型式評価等の実施に関する契約書（例示）</w:t>
            </w:r>
          </w:p>
          <w:p w:rsidR="00DB7554" w:rsidRPr="00D93139" w:rsidRDefault="00DB7554" w:rsidP="00770DA4">
            <w:pPr>
              <w:widowControl w:val="0"/>
              <w:suppressAutoHyphens/>
              <w:kinsoku w:val="0"/>
              <w:wordWrap w:val="0"/>
              <w:overflowPunct w:val="0"/>
              <w:autoSpaceDE w:val="0"/>
              <w:autoSpaceDN w:val="0"/>
              <w:adjustRightInd w:val="0"/>
              <w:spacing w:line="262" w:lineRule="exac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firstLineChars="100" w:firstLine="193"/>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日本消防検定協会理事長－－－－－（以下「甲」という。）と－－－－－（以下「乙」という。）は、次の条項によって、受託評価業務規程（以下「規程」という。）第１０条第２項に基づき、型式評価及び型式適合評価（以下「型式評価等」という。）に関する契約を締結する。</w:t>
            </w:r>
          </w:p>
          <w:p w:rsidR="00DB7554" w:rsidRPr="00D93139" w:rsidRDefault="00DB7554" w:rsidP="00770DA4">
            <w:pPr>
              <w:widowControl w:val="0"/>
              <w:suppressAutoHyphens/>
              <w:kinsoku w:val="0"/>
              <w:wordWrap w:val="0"/>
              <w:overflowPunct w:val="0"/>
              <w:autoSpaceDE w:val="0"/>
              <w:autoSpaceDN w:val="0"/>
              <w:adjustRightInd w:val="0"/>
              <w:spacing w:line="262" w:lineRule="exac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第１条　乙は、総合評価の評価結果を受けた消防用機械器具等と同一の製品に、第５条に規定する表示を付して出荷しようとするときは、次に定めるところにより、甲が行う型式評価等を受けるものとする。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100" w:firstLine="193"/>
              <w:textAlignment w:val="baseline"/>
              <w:rPr>
                <w:rFonts w:ascii="ＭＳ 明朝" w:eastAsia="ＭＳ 明朝" w:hAnsi="Times New Roman" w:cs="Times New Roman"/>
                <w:spacing w:val="8"/>
                <w:szCs w:val="21"/>
              </w:rPr>
            </w:pPr>
            <w:r w:rsidRPr="00D93139">
              <w:rPr>
                <w:rFonts w:ascii="ＭＳ 明朝" w:eastAsia="ＭＳ 明朝" w:hAnsi="ＭＳ 明朝" w:cs="ＭＳ 明朝"/>
                <w:spacing w:val="-2"/>
                <w:sz w:val="18"/>
                <w:szCs w:val="18"/>
              </w:rPr>
              <w:t xml:space="preserve">(1) </w:t>
            </w:r>
            <w:r w:rsidRPr="00D93139">
              <w:rPr>
                <w:rFonts w:ascii="ＭＳ 明朝" w:eastAsia="ＭＳ 明朝" w:hAnsi="ＭＳ 明朝" w:cs="ＭＳ 明朝" w:hint="eastAsia"/>
                <w:spacing w:val="-2"/>
                <w:sz w:val="18"/>
                <w:szCs w:val="18"/>
              </w:rPr>
              <w:t>型式評価</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ア　消防用機械器具等</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①　種　別</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②　型　式</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③　商品名</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イ　総合評価の結果通知日</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　通</w:t>
            </w:r>
            <w:r w:rsidRPr="00D93139">
              <w:rPr>
                <w:rFonts w:ascii="ＭＳ 明朝" w:eastAsia="ＭＳ 明朝" w:hAnsi="ＭＳ 明朝" w:cs="ＭＳ 明朝"/>
                <w:sz w:val="18"/>
                <w:szCs w:val="18"/>
              </w:rPr>
              <w:t xml:space="preserve"> </w:t>
            </w:r>
            <w:r w:rsidRPr="00D93139">
              <w:rPr>
                <w:rFonts w:ascii="ＭＳ 明朝" w:eastAsia="ＭＳ 明朝" w:hAnsi="ＭＳ 明朝" w:cs="ＭＳ 明朝" w:hint="eastAsia"/>
                <w:spacing w:val="-2"/>
                <w:sz w:val="18"/>
                <w:szCs w:val="18"/>
              </w:rPr>
              <w:t>知</w:t>
            </w:r>
            <w:r w:rsidRPr="00D93139">
              <w:rPr>
                <w:rFonts w:ascii="ＭＳ 明朝" w:eastAsia="ＭＳ 明朝" w:hAnsi="ＭＳ 明朝" w:cs="ＭＳ 明朝"/>
                <w:sz w:val="18"/>
                <w:szCs w:val="18"/>
              </w:rPr>
              <w:t xml:space="preserve"> </w:t>
            </w:r>
            <w:r w:rsidRPr="00D93139">
              <w:rPr>
                <w:rFonts w:ascii="ＭＳ 明朝" w:eastAsia="ＭＳ 明朝" w:hAnsi="ＭＳ 明朝" w:cs="ＭＳ 明朝" w:hint="eastAsia"/>
                <w:spacing w:val="-2"/>
                <w:sz w:val="18"/>
                <w:szCs w:val="18"/>
              </w:rPr>
              <w:t>日　　　　　年　　月　　日（検虎第　　　　号）</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ウ　型式評価に必要な試験を実施する場所</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　日本消防検定協会（必要に応じて乙の希望する場所とする。）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エ　業務委託の有無</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オ　型式評価（型式変更評価）の完了の時期</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　型式評価依頼受理後　　　　　月以内（型式変更評価依頼後　　　月以内）とする。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カ　試料数量</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①　型式評価</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②　型式変更評価</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③　更新　　　　</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キ　手数料</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①　型式評価手数料　　　　　　　　　　　円（消費税別）</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②　型式変更評価手数料　　　　　　　　　円（消費税別）</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ＭＳ 明朝" w:cs="ＭＳ 明朝"/>
                <w:spacing w:val="-2"/>
                <w:sz w:val="18"/>
                <w:szCs w:val="18"/>
              </w:rPr>
            </w:pPr>
            <w:r w:rsidRPr="00D93139">
              <w:rPr>
                <w:rFonts w:ascii="ＭＳ 明朝" w:eastAsia="ＭＳ 明朝" w:hAnsi="ＭＳ 明朝" w:cs="ＭＳ 明朝" w:hint="eastAsia"/>
                <w:spacing w:val="-2"/>
                <w:sz w:val="18"/>
                <w:szCs w:val="18"/>
              </w:rPr>
              <w:t>③　交通費　　　　　　　　　　　　　　　円（乙が希望する場所での受検に限る。）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④　その他　受託評価手数料規程に定める手数料の額</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100" w:firstLine="193"/>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spacing w:val="-2"/>
                <w:sz w:val="18"/>
                <w:szCs w:val="18"/>
              </w:rPr>
              <w:t>(2)</w:t>
            </w:r>
            <w:r w:rsidRPr="00D93139">
              <w:rPr>
                <w:rFonts w:ascii="ＭＳ 明朝" w:eastAsia="ＭＳ 明朝" w:hAnsi="ＭＳ 明朝" w:cs="ＭＳ 明朝" w:hint="eastAsia"/>
                <w:spacing w:val="-2"/>
                <w:sz w:val="18"/>
                <w:szCs w:val="18"/>
              </w:rPr>
              <w:t xml:space="preserve"> 型式適合評価</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ア　型式適合評価を実施する場所</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イ　型式適合評価の完了の時期</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300" w:firstLine="578"/>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型式適合評価受検希望日から１０日以内</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ウ　手数料</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①　型式適合評価手数料　　　　　　　　　　円（消費税別）</w:t>
            </w:r>
          </w:p>
          <w:p w:rsidR="00DB7554" w:rsidRPr="00D93139" w:rsidRDefault="00DB7554" w:rsidP="00770DA4">
            <w:pPr>
              <w:widowControl w:val="0"/>
              <w:suppressAutoHyphens/>
              <w:kinsoku w:val="0"/>
              <w:wordWrap w:val="0"/>
              <w:overflowPunct w:val="0"/>
              <w:autoSpaceDE w:val="0"/>
              <w:autoSpaceDN w:val="0"/>
              <w:adjustRightInd w:val="0"/>
              <w:spacing w:line="262" w:lineRule="exact"/>
              <w:ind w:firstLineChars="200" w:firstLine="385"/>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②</w:t>
            </w:r>
            <w:r w:rsidRPr="00D93139">
              <w:rPr>
                <w:rFonts w:ascii="ＭＳ 明朝" w:eastAsia="ＭＳ 明朝" w:hAnsi="ＭＳ 明朝" w:cs="ＭＳ 明朝" w:hint="eastAsia"/>
                <w:sz w:val="18"/>
                <w:szCs w:val="18"/>
              </w:rPr>
              <w:t xml:space="preserve">　</w:t>
            </w:r>
            <w:r w:rsidRPr="00D93139">
              <w:rPr>
                <w:rFonts w:ascii="ＭＳ 明朝" w:eastAsia="ＭＳ 明朝" w:hAnsi="ＭＳ 明朝" w:cs="ＭＳ 明朝" w:hint="eastAsia"/>
                <w:spacing w:val="-2"/>
                <w:sz w:val="18"/>
                <w:szCs w:val="18"/>
              </w:rPr>
              <w:t>交通費　　　　　　　　　　　　　　　　円</w:t>
            </w: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第２条　甲は、型式評価の結果が良好なときは、型式番号（試験番号を含む。）を付与し、当該型式番号及び次条第１項に定める有効期限を通知するものとする。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第３条　前条の型式番号は、当該通知を受けた日から５年の期間に限り有効なものとする。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２　乙は、前項の型式番号の有効期限を規程に定めるところにより更新することができるものとする。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第４条　甲は、乙の取得した型式評価結果及び型式適合評価の結果について、規程に定める要件に該当するときは、それぞれの結果を取り消すことができるものとする。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第５条　甲は、型式適合評価の結果が規程第７条に基づき通知した技術上の基準に適合するときは、規程第３０条第１項に基づく合格の表示を付すものとする。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lastRenderedPageBreak/>
              <w:t>第６条　乙は、前条の表示が付される消防用機械器具等に係るものを除き、カタログ等に評価に適合しているかのような記載を行わないものとする。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第７条　甲は、天災その他やむを得ない事由が生じ型式評価等の業務を継続することが困難となったときは、この契約を解除することができるものとする。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第８条　甲及び乙は、双方互いに相手方がこの契約の条項に違反したときは、この契約を解除することができるものとする。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第９条　前２条の場合においては、甲はこの解約により乙に生じる一切の損害につき、その責を免れるものとし、型式評価等の準備を開始したとき以降においては、当該型式評価等に係る手数料は返還しない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第１０条　甲は、「依頼品」に関係する工業所有権等に関しては、一切関知しないものとする。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第１１条　この契約を変更する必要が生じたときは、甲乙協議の上変更するものとする。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339" w:rightChars="50" w:right="113" w:hanging="226"/>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第１２条　型式評価等に係る取り扱いについては、第１条から前条までに定めるほか、規程に定めるところによるものとする。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ind w:leftChars="50" w:left="113" w:rightChars="50" w:right="113" w:firstLineChars="100" w:firstLine="193"/>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上記契約の締結を証するため、この証書２通を作成し、双方記名押印の上各１通を保有するものとする。</w:t>
            </w: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　　　　　　　年　　月　　日</w:t>
            </w: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　　　　　　　　　　　　　　　　甲　　東京都調布市深大寺東町４丁目３５番地１６</w:t>
            </w: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　　　　　　　　　　　　　　　　　　　日本消防検定協会</w:t>
            </w: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　　　　　　　　　　　　　　　　　　　理事長　 　　　　　　　　　　　　　　　　印</w:t>
            </w: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pacing w:val="-2"/>
                <w:sz w:val="18"/>
                <w:szCs w:val="18"/>
              </w:rPr>
              <w:t xml:space="preserve">　　　　　　　　　　　　　　　　乙</w:t>
            </w:r>
            <w:r w:rsidRPr="00D93139">
              <w:rPr>
                <w:rFonts w:ascii="ＭＳ 明朝" w:eastAsia="ＭＳ 明朝" w:hAnsi="ＭＳ 明朝" w:cs="ＭＳ 明朝"/>
                <w:szCs w:val="21"/>
              </w:rPr>
              <w:t xml:space="preserve"> </w:t>
            </w: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r w:rsidRPr="00D93139">
              <w:rPr>
                <w:rFonts w:ascii="ＭＳ 明朝" w:eastAsia="ＭＳ 明朝" w:hAnsi="ＭＳ 明朝" w:cs="ＭＳ 明朝" w:hint="eastAsia"/>
                <w:sz w:val="18"/>
                <w:szCs w:val="18"/>
              </w:rPr>
              <w:t xml:space="preserve">　　　　　　　　　　　　　　　　</w:t>
            </w:r>
            <w:r w:rsidRPr="00D93139">
              <w:rPr>
                <w:rFonts w:ascii="ＭＳ 明朝" w:eastAsia="ＭＳ 明朝" w:hAnsi="ＭＳ 明朝" w:cs="ＭＳ 明朝" w:hint="eastAsia"/>
                <w:spacing w:val="-2"/>
                <w:sz w:val="18"/>
                <w:szCs w:val="18"/>
              </w:rPr>
              <w:t xml:space="preserve">　　　　　　　　　　　　　　　　　　　　　　　印</w:t>
            </w: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p w:rsidR="00DB7554" w:rsidRPr="00D93139" w:rsidRDefault="00DB7554" w:rsidP="00770DA4">
            <w:pPr>
              <w:widowControl w:val="0"/>
              <w:suppressAutoHyphens/>
              <w:kinsoku w:val="0"/>
              <w:wordWrap w:val="0"/>
              <w:overflowPunct w:val="0"/>
              <w:autoSpaceDE w:val="0"/>
              <w:autoSpaceDN w:val="0"/>
              <w:adjustRightInd w:val="0"/>
              <w:spacing w:line="262" w:lineRule="exact"/>
              <w:jc w:val="left"/>
              <w:textAlignment w:val="baseline"/>
              <w:rPr>
                <w:rFonts w:ascii="ＭＳ 明朝" w:eastAsia="ＭＳ 明朝" w:hAnsi="Times New Roman" w:cs="Times New Roman"/>
                <w:spacing w:val="8"/>
                <w:szCs w:val="21"/>
              </w:rPr>
            </w:pPr>
          </w:p>
        </w:tc>
      </w:tr>
    </w:tbl>
    <w:p w:rsidR="00075F78" w:rsidRPr="00AC0DBE" w:rsidRDefault="00075F78" w:rsidP="00DB7554">
      <w:pPr>
        <w:widowControl w:val="0"/>
        <w:suppressAutoHyphens/>
        <w:kinsoku w:val="0"/>
        <w:wordWrap w:val="0"/>
        <w:overflowPunct w:val="0"/>
        <w:autoSpaceDE w:val="0"/>
        <w:autoSpaceDN w:val="0"/>
        <w:adjustRightInd w:val="0"/>
        <w:spacing w:line="262" w:lineRule="exact"/>
        <w:jc w:val="left"/>
        <w:textAlignment w:val="baseline"/>
      </w:pPr>
    </w:p>
    <w:sectPr w:rsidR="00075F78" w:rsidRPr="00AC0DBE" w:rsidSect="00714714">
      <w:footerReference w:type="default" r:id="rId7"/>
      <w:pgSz w:w="11906" w:h="16838" w:code="9"/>
      <w:pgMar w:top="1418" w:right="1418" w:bottom="1134" w:left="1418"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6BD" w:rsidRDefault="001636BD" w:rsidP="00D4078D">
      <w:r>
        <w:separator/>
      </w:r>
    </w:p>
  </w:endnote>
  <w:endnote w:type="continuationSeparator" w:id="0">
    <w:p w:rsidR="001636BD" w:rsidRDefault="001636BD" w:rsidP="00D4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8D" w:rsidRDefault="00D4078D">
    <w:pPr>
      <w:pStyle w:val="a5"/>
      <w:jc w:val="center"/>
    </w:pPr>
    <w:r>
      <w:t xml:space="preserve">- </w:t>
    </w:r>
  </w:p>
  <w:p w:rsidR="00D4078D" w:rsidRDefault="00D407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6BD" w:rsidRDefault="001636BD" w:rsidP="00D4078D">
      <w:r>
        <w:separator/>
      </w:r>
    </w:p>
  </w:footnote>
  <w:footnote w:type="continuationSeparator" w:id="0">
    <w:p w:rsidR="001636BD" w:rsidRDefault="001636BD" w:rsidP="00D4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3DD"/>
    <w:multiLevelType w:val="hybridMultilevel"/>
    <w:tmpl w:val="E8D4B554"/>
    <w:lvl w:ilvl="0" w:tplc="84F2B9F2">
      <w:start w:val="1"/>
      <w:numFmt w:val="decimal"/>
      <w:lvlText w:val="(%1)"/>
      <w:lvlJc w:val="left"/>
      <w:pPr>
        <w:ind w:left="1034" w:hanging="360"/>
      </w:pPr>
      <w:rPr>
        <w:rFonts w:hint="default"/>
      </w:rPr>
    </w:lvl>
    <w:lvl w:ilvl="1" w:tplc="04090017" w:tentative="1">
      <w:start w:val="1"/>
      <w:numFmt w:val="aiueoFullWidth"/>
      <w:lvlText w:val="(%2)"/>
      <w:lvlJc w:val="left"/>
      <w:pPr>
        <w:ind w:left="1514" w:hanging="420"/>
      </w:pPr>
    </w:lvl>
    <w:lvl w:ilvl="2" w:tplc="04090011" w:tentative="1">
      <w:start w:val="1"/>
      <w:numFmt w:val="decimalEnclosedCircle"/>
      <w:lvlText w:val="%3"/>
      <w:lvlJc w:val="left"/>
      <w:pPr>
        <w:ind w:left="1934" w:hanging="420"/>
      </w:pPr>
    </w:lvl>
    <w:lvl w:ilvl="3" w:tplc="0409000F" w:tentative="1">
      <w:start w:val="1"/>
      <w:numFmt w:val="decimal"/>
      <w:lvlText w:val="%4."/>
      <w:lvlJc w:val="left"/>
      <w:pPr>
        <w:ind w:left="2354" w:hanging="420"/>
      </w:pPr>
    </w:lvl>
    <w:lvl w:ilvl="4" w:tplc="04090017" w:tentative="1">
      <w:start w:val="1"/>
      <w:numFmt w:val="aiueoFullWidth"/>
      <w:lvlText w:val="(%5)"/>
      <w:lvlJc w:val="left"/>
      <w:pPr>
        <w:ind w:left="2774" w:hanging="420"/>
      </w:pPr>
    </w:lvl>
    <w:lvl w:ilvl="5" w:tplc="04090011" w:tentative="1">
      <w:start w:val="1"/>
      <w:numFmt w:val="decimalEnclosedCircle"/>
      <w:lvlText w:val="%6"/>
      <w:lvlJc w:val="left"/>
      <w:pPr>
        <w:ind w:left="3194" w:hanging="420"/>
      </w:pPr>
    </w:lvl>
    <w:lvl w:ilvl="6" w:tplc="0409000F" w:tentative="1">
      <w:start w:val="1"/>
      <w:numFmt w:val="decimal"/>
      <w:lvlText w:val="%7."/>
      <w:lvlJc w:val="left"/>
      <w:pPr>
        <w:ind w:left="3614" w:hanging="420"/>
      </w:pPr>
    </w:lvl>
    <w:lvl w:ilvl="7" w:tplc="04090017" w:tentative="1">
      <w:start w:val="1"/>
      <w:numFmt w:val="aiueoFullWidth"/>
      <w:lvlText w:val="(%8)"/>
      <w:lvlJc w:val="left"/>
      <w:pPr>
        <w:ind w:left="4034" w:hanging="420"/>
      </w:pPr>
    </w:lvl>
    <w:lvl w:ilvl="8" w:tplc="04090011" w:tentative="1">
      <w:start w:val="1"/>
      <w:numFmt w:val="decimalEnclosedCircle"/>
      <w:lvlText w:val="%9"/>
      <w:lvlJc w:val="left"/>
      <w:pPr>
        <w:ind w:left="4454" w:hanging="420"/>
      </w:pPr>
    </w:lvl>
  </w:abstractNum>
  <w:abstractNum w:abstractNumId="1" w15:restartNumberingAfterBreak="0">
    <w:nsid w:val="0E21283E"/>
    <w:multiLevelType w:val="hybridMultilevel"/>
    <w:tmpl w:val="3126F4DA"/>
    <w:lvl w:ilvl="0" w:tplc="9EA6B7EA">
      <w:start w:val="1"/>
      <w:numFmt w:val="decimalEnclosedCircle"/>
      <w:lvlText w:val="例%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D2077D"/>
    <w:multiLevelType w:val="hybridMultilevel"/>
    <w:tmpl w:val="E1BC8F3C"/>
    <w:lvl w:ilvl="0" w:tplc="664282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3E5420"/>
    <w:multiLevelType w:val="hybridMultilevel"/>
    <w:tmpl w:val="F1BC783A"/>
    <w:lvl w:ilvl="0" w:tplc="02C0D38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B5A5FCE"/>
    <w:multiLevelType w:val="hybridMultilevel"/>
    <w:tmpl w:val="2104F0AC"/>
    <w:lvl w:ilvl="0" w:tplc="0BF8854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804281B"/>
    <w:multiLevelType w:val="hybridMultilevel"/>
    <w:tmpl w:val="07ACD352"/>
    <w:lvl w:ilvl="0" w:tplc="A198EF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F75CC8"/>
    <w:multiLevelType w:val="hybridMultilevel"/>
    <w:tmpl w:val="118809D4"/>
    <w:lvl w:ilvl="0" w:tplc="9762312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CD610FA"/>
    <w:multiLevelType w:val="hybridMultilevel"/>
    <w:tmpl w:val="BC7A4846"/>
    <w:lvl w:ilvl="0" w:tplc="77E05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687977"/>
    <w:multiLevelType w:val="hybridMultilevel"/>
    <w:tmpl w:val="29AC046C"/>
    <w:lvl w:ilvl="0" w:tplc="37F8929A">
      <w:start w:val="1"/>
      <w:numFmt w:val="decimal"/>
      <w:lvlText w:val="(%1)"/>
      <w:lvlJc w:val="left"/>
      <w:pPr>
        <w:ind w:left="130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9" w15:restartNumberingAfterBreak="0">
    <w:nsid w:val="421C7667"/>
    <w:multiLevelType w:val="hybridMultilevel"/>
    <w:tmpl w:val="F9FE17C6"/>
    <w:lvl w:ilvl="0" w:tplc="098A3E36">
      <w:start w:val="1"/>
      <w:numFmt w:val="iroha"/>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0457B3A"/>
    <w:multiLevelType w:val="hybridMultilevel"/>
    <w:tmpl w:val="ACE691A0"/>
    <w:lvl w:ilvl="0" w:tplc="37F8929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2EC50F7"/>
    <w:multiLevelType w:val="hybridMultilevel"/>
    <w:tmpl w:val="0408EE82"/>
    <w:lvl w:ilvl="0" w:tplc="4B184B74">
      <w:start w:val="1"/>
      <w:numFmt w:val="decimalEnclosedCircle"/>
      <w:lvlText w:val="例%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6B50DBB"/>
    <w:multiLevelType w:val="hybridMultilevel"/>
    <w:tmpl w:val="F27C3F56"/>
    <w:lvl w:ilvl="0" w:tplc="2DD228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1C30E03"/>
    <w:multiLevelType w:val="hybridMultilevel"/>
    <w:tmpl w:val="C64CF478"/>
    <w:lvl w:ilvl="0" w:tplc="AA96EA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8"/>
  </w:num>
  <w:num w:numId="4">
    <w:abstractNumId w:val="13"/>
  </w:num>
  <w:num w:numId="5">
    <w:abstractNumId w:val="12"/>
  </w:num>
  <w:num w:numId="6">
    <w:abstractNumId w:val="7"/>
  </w:num>
  <w:num w:numId="7">
    <w:abstractNumId w:val="4"/>
  </w:num>
  <w:num w:numId="8">
    <w:abstractNumId w:val="1"/>
  </w:num>
  <w:num w:numId="9">
    <w:abstractNumId w:val="11"/>
  </w:num>
  <w:num w:numId="10">
    <w:abstractNumId w:val="9"/>
  </w:num>
  <w:num w:numId="11">
    <w:abstractNumId w:val="3"/>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D"/>
    <w:rsid w:val="00075F78"/>
    <w:rsid w:val="001636BD"/>
    <w:rsid w:val="00165EF2"/>
    <w:rsid w:val="002E0133"/>
    <w:rsid w:val="002E4AF4"/>
    <w:rsid w:val="003C6CFD"/>
    <w:rsid w:val="003D009B"/>
    <w:rsid w:val="003E0DA7"/>
    <w:rsid w:val="004F6779"/>
    <w:rsid w:val="00562EC3"/>
    <w:rsid w:val="005C106A"/>
    <w:rsid w:val="005F583C"/>
    <w:rsid w:val="0061419E"/>
    <w:rsid w:val="006C3197"/>
    <w:rsid w:val="00714714"/>
    <w:rsid w:val="007907AF"/>
    <w:rsid w:val="007C130B"/>
    <w:rsid w:val="007D0B24"/>
    <w:rsid w:val="007D236C"/>
    <w:rsid w:val="008D01E9"/>
    <w:rsid w:val="00914117"/>
    <w:rsid w:val="009652B8"/>
    <w:rsid w:val="009A6FBD"/>
    <w:rsid w:val="00A404A7"/>
    <w:rsid w:val="00A91439"/>
    <w:rsid w:val="00AC0DBE"/>
    <w:rsid w:val="00C8249B"/>
    <w:rsid w:val="00D4078D"/>
    <w:rsid w:val="00DB7554"/>
    <w:rsid w:val="00DD2956"/>
    <w:rsid w:val="00E275F2"/>
    <w:rsid w:val="00EA22D5"/>
    <w:rsid w:val="00EB31CF"/>
    <w:rsid w:val="00F858BB"/>
    <w:rsid w:val="00FA4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B96606D-BA71-4BCA-AF35-85BA8552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78D"/>
    <w:pPr>
      <w:tabs>
        <w:tab w:val="center" w:pos="4252"/>
        <w:tab w:val="right" w:pos="8504"/>
      </w:tabs>
      <w:snapToGrid w:val="0"/>
    </w:pPr>
  </w:style>
  <w:style w:type="character" w:customStyle="1" w:styleId="a4">
    <w:name w:val="ヘッダー (文字)"/>
    <w:basedOn w:val="a0"/>
    <w:link w:val="a3"/>
    <w:uiPriority w:val="99"/>
    <w:rsid w:val="00D4078D"/>
  </w:style>
  <w:style w:type="paragraph" w:styleId="a5">
    <w:name w:val="footer"/>
    <w:basedOn w:val="a"/>
    <w:link w:val="a6"/>
    <w:uiPriority w:val="99"/>
    <w:unhideWhenUsed/>
    <w:rsid w:val="00D4078D"/>
    <w:pPr>
      <w:tabs>
        <w:tab w:val="center" w:pos="4252"/>
        <w:tab w:val="right" w:pos="8504"/>
      </w:tabs>
      <w:snapToGrid w:val="0"/>
    </w:pPr>
  </w:style>
  <w:style w:type="character" w:customStyle="1" w:styleId="a6">
    <w:name w:val="フッター (文字)"/>
    <w:basedOn w:val="a0"/>
    <w:link w:val="a5"/>
    <w:uiPriority w:val="99"/>
    <w:rsid w:val="00D4078D"/>
  </w:style>
  <w:style w:type="paragraph" w:styleId="a7">
    <w:name w:val="Balloon Text"/>
    <w:basedOn w:val="a"/>
    <w:link w:val="a8"/>
    <w:uiPriority w:val="99"/>
    <w:semiHidden/>
    <w:unhideWhenUsed/>
    <w:rsid w:val="00D407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078D"/>
    <w:rPr>
      <w:rFonts w:asciiTheme="majorHAnsi" w:eastAsiaTheme="majorEastAsia" w:hAnsiTheme="majorHAnsi" w:cstheme="majorBidi"/>
      <w:sz w:val="18"/>
      <w:szCs w:val="18"/>
    </w:rPr>
  </w:style>
  <w:style w:type="table" w:styleId="a9">
    <w:name w:val="Table Grid"/>
    <w:basedOn w:val="a1"/>
    <w:uiPriority w:val="39"/>
    <w:rsid w:val="0071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14714"/>
    <w:pPr>
      <w:widowControl w:val="0"/>
      <w:ind w:leftChars="400" w:left="840"/>
    </w:pPr>
  </w:style>
  <w:style w:type="table" w:customStyle="1" w:styleId="1">
    <w:name w:val="表 (格子)1"/>
    <w:basedOn w:val="a1"/>
    <w:next w:val="a9"/>
    <w:uiPriority w:val="39"/>
    <w:rsid w:val="00075F78"/>
    <w:pPr>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日本消防検定協会</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日本消防検定協会</dc:creator>
  <cp:keywords/>
  <dc:description/>
  <cp:lastModifiedBy>日本消防検定協会</cp:lastModifiedBy>
  <cp:revision>5</cp:revision>
  <cp:lastPrinted>2020-06-03T07:46:00Z</cp:lastPrinted>
  <dcterms:created xsi:type="dcterms:W3CDTF">2021-04-22T01:15:00Z</dcterms:created>
  <dcterms:modified xsi:type="dcterms:W3CDTF">2021-05-07T02:35:00Z</dcterms:modified>
</cp:coreProperties>
</file>